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CAE2A" w14:textId="26B50175" w:rsidR="00C6054A" w:rsidRPr="00C6054A" w:rsidRDefault="00C6054A" w:rsidP="00C6054A">
      <w:pPr>
        <w:rPr>
          <w:b/>
          <w:bCs/>
        </w:rPr>
      </w:pPr>
      <w:r w:rsidRPr="00C6054A">
        <w:rPr>
          <w:b/>
          <w:bCs/>
        </w:rPr>
        <w:t>TipApp - The Future of Tipping</w:t>
      </w:r>
    </w:p>
    <w:p w14:paraId="2CC258C7" w14:textId="77777777" w:rsidR="00C6054A" w:rsidRPr="00C6054A" w:rsidRDefault="00C6054A" w:rsidP="00C6054A">
      <w:pPr>
        <w:rPr>
          <w:b/>
          <w:bCs/>
        </w:rPr>
      </w:pPr>
      <w:r w:rsidRPr="00C6054A">
        <w:rPr>
          <w:b/>
          <w:bCs/>
        </w:rPr>
        <w:t>Introduction</w:t>
      </w:r>
    </w:p>
    <w:p w14:paraId="36D483C4" w14:textId="77777777" w:rsidR="00C6054A" w:rsidRPr="00C6054A" w:rsidRDefault="00C6054A" w:rsidP="00C6054A">
      <w:r w:rsidRPr="00C6054A">
        <w:t>TipApp is an innovative digital tipping platform that integrates blockchain technology, fiat payment solutions, and modern wearables to revolutionize how individuals send and receive tips. Designed for both traditional and crypto-savvy users, TipApp ensures fast, secure, and borderless transactions.</w:t>
      </w:r>
    </w:p>
    <w:p w14:paraId="11CFB5E5" w14:textId="77777777" w:rsidR="00C6054A" w:rsidRPr="00C6054A" w:rsidRDefault="00C6054A" w:rsidP="00C6054A">
      <w:r w:rsidRPr="00C6054A">
        <w:pict w14:anchorId="3371EC33">
          <v:rect id="_x0000_i1049" style="width:0;height:1.5pt" o:hralign="center" o:hrstd="t" o:hr="t" fillcolor="#a0a0a0" stroked="f"/>
        </w:pict>
      </w:r>
    </w:p>
    <w:p w14:paraId="6881D4CD" w14:textId="77777777" w:rsidR="00C6054A" w:rsidRPr="00C6054A" w:rsidRDefault="00C6054A" w:rsidP="00C6054A">
      <w:pPr>
        <w:rPr>
          <w:b/>
          <w:bCs/>
        </w:rPr>
      </w:pPr>
      <w:r w:rsidRPr="00C6054A">
        <w:rPr>
          <w:b/>
          <w:bCs/>
        </w:rPr>
        <w:t>1. Core Functionalities</w:t>
      </w:r>
    </w:p>
    <w:p w14:paraId="57CDA8AB" w14:textId="77777777" w:rsidR="00C6054A" w:rsidRPr="00C6054A" w:rsidRDefault="00C6054A" w:rsidP="00C6054A">
      <w:pPr>
        <w:rPr>
          <w:b/>
          <w:bCs/>
        </w:rPr>
      </w:pPr>
      <w:r w:rsidRPr="00C6054A">
        <w:rPr>
          <w:b/>
          <w:bCs/>
        </w:rPr>
        <w:t>Multi-Currency Support (Fiat &amp; Crypto)</w:t>
      </w:r>
    </w:p>
    <w:p w14:paraId="07CC8D0E" w14:textId="77777777" w:rsidR="00C6054A" w:rsidRPr="00C6054A" w:rsidRDefault="00C6054A" w:rsidP="00C6054A">
      <w:pPr>
        <w:numPr>
          <w:ilvl w:val="0"/>
          <w:numId w:val="1"/>
        </w:numPr>
      </w:pPr>
      <w:r w:rsidRPr="00C6054A">
        <w:t>Tip in any currency – Users can send and receive tips in both fiat (USD, EUR, GBP, etc.) and cryptocurrencies (TIPX, BTC, ETH, USDT, etc.).</w:t>
      </w:r>
    </w:p>
    <w:p w14:paraId="4D4BF8E6" w14:textId="77777777" w:rsidR="00C6054A" w:rsidRPr="00C6054A" w:rsidRDefault="00C6054A" w:rsidP="00C6054A">
      <w:pPr>
        <w:numPr>
          <w:ilvl w:val="0"/>
          <w:numId w:val="1"/>
        </w:numPr>
      </w:pPr>
      <w:r w:rsidRPr="00C6054A">
        <w:t>Real-time currency conversion – TipApp automatically converts fiat to crypto (or vice versa) based on live exchange rates, allowing seamless transactions.</w:t>
      </w:r>
    </w:p>
    <w:p w14:paraId="76986CD6" w14:textId="77777777" w:rsidR="00C6054A" w:rsidRPr="00C6054A" w:rsidRDefault="00C6054A" w:rsidP="00C6054A">
      <w:pPr>
        <w:numPr>
          <w:ilvl w:val="0"/>
          <w:numId w:val="1"/>
        </w:numPr>
      </w:pPr>
      <w:r w:rsidRPr="00C6054A">
        <w:t>Built-in wallet – Users can store, manage, and withdraw funds easily without needing third-party applications.</w:t>
      </w:r>
    </w:p>
    <w:p w14:paraId="5094536A" w14:textId="77777777" w:rsidR="00C6054A" w:rsidRPr="00C6054A" w:rsidRDefault="00C6054A" w:rsidP="00C6054A">
      <w:pPr>
        <w:rPr>
          <w:b/>
          <w:bCs/>
        </w:rPr>
      </w:pPr>
      <w:r w:rsidRPr="00C6054A">
        <w:rPr>
          <w:b/>
          <w:bCs/>
        </w:rPr>
        <w:t>QR Code &amp; Wearable-Based Tipping</w:t>
      </w:r>
    </w:p>
    <w:p w14:paraId="6550E525" w14:textId="77777777" w:rsidR="00C6054A" w:rsidRPr="00C6054A" w:rsidRDefault="00C6054A" w:rsidP="00C6054A">
      <w:pPr>
        <w:numPr>
          <w:ilvl w:val="0"/>
          <w:numId w:val="2"/>
        </w:numPr>
      </w:pPr>
      <w:r w:rsidRPr="00C6054A">
        <w:t>Instant tipping via QR codes – Users can generate unique QR codes for tipping at events, restaurants, or personal services.</w:t>
      </w:r>
    </w:p>
    <w:p w14:paraId="6B739BE6" w14:textId="77777777" w:rsidR="00C6054A" w:rsidRPr="00C6054A" w:rsidRDefault="00C6054A" w:rsidP="00C6054A">
      <w:pPr>
        <w:numPr>
          <w:ilvl w:val="0"/>
          <w:numId w:val="2"/>
        </w:numPr>
      </w:pPr>
      <w:r w:rsidRPr="00C6054A">
        <w:t>Wearable compatibility – Smartwatches, NFC-enabled bracelets, and contactless payment rings allow users to send or receive tips instantly.</w:t>
      </w:r>
    </w:p>
    <w:p w14:paraId="4D30B021" w14:textId="77777777" w:rsidR="00C6054A" w:rsidRPr="00C6054A" w:rsidRDefault="00C6054A" w:rsidP="00C6054A">
      <w:pPr>
        <w:numPr>
          <w:ilvl w:val="0"/>
          <w:numId w:val="2"/>
        </w:numPr>
      </w:pPr>
      <w:r w:rsidRPr="00C6054A">
        <w:t>Mobile tap-to-tip – NFC-enabled smartphones can tip with a simple tap, eliminating the need for cash or card transactions.</w:t>
      </w:r>
    </w:p>
    <w:p w14:paraId="5FE1B947" w14:textId="77777777" w:rsidR="00C6054A" w:rsidRPr="00C6054A" w:rsidRDefault="00C6054A" w:rsidP="00C6054A">
      <w:pPr>
        <w:rPr>
          <w:b/>
          <w:bCs/>
        </w:rPr>
      </w:pPr>
      <w:r w:rsidRPr="00C6054A">
        <w:rPr>
          <w:b/>
          <w:bCs/>
        </w:rPr>
        <w:t>Fiat-to-Crypto &amp; Crypto-to-Fiat Conversions</w:t>
      </w:r>
    </w:p>
    <w:p w14:paraId="718DCA15" w14:textId="77777777" w:rsidR="00C6054A" w:rsidRPr="00C6054A" w:rsidRDefault="00C6054A" w:rsidP="00C6054A">
      <w:pPr>
        <w:numPr>
          <w:ilvl w:val="0"/>
          <w:numId w:val="3"/>
        </w:numPr>
      </w:pPr>
      <w:r w:rsidRPr="00C6054A">
        <w:t>On-ramp &amp; off-ramp solutions – Users can convert fiat to TIPX or other supported cryptocurrencies directly within TipApp.</w:t>
      </w:r>
    </w:p>
    <w:p w14:paraId="678E7A0B" w14:textId="77777777" w:rsidR="00C6054A" w:rsidRPr="00C6054A" w:rsidRDefault="00C6054A" w:rsidP="00C6054A">
      <w:pPr>
        <w:numPr>
          <w:ilvl w:val="0"/>
          <w:numId w:val="3"/>
        </w:numPr>
      </w:pPr>
      <w:r w:rsidRPr="00C6054A">
        <w:t>Seamless withdrawal to conventional bank accounts – Fast bank transfers to users’ accounts for fiat withdrawals, ensuring accessibility.</w:t>
      </w:r>
    </w:p>
    <w:p w14:paraId="5FECDFEC" w14:textId="77777777" w:rsidR="00C6054A" w:rsidRPr="00C6054A" w:rsidRDefault="00C6054A" w:rsidP="00C6054A">
      <w:pPr>
        <w:numPr>
          <w:ilvl w:val="0"/>
          <w:numId w:val="3"/>
        </w:numPr>
      </w:pPr>
      <w:r w:rsidRPr="00C6054A">
        <w:t>Instant swaps between assets – Users can swap their crypto holdings into fiat or another cryptocurrency within seconds.</w:t>
      </w:r>
    </w:p>
    <w:p w14:paraId="1D57381A" w14:textId="77777777" w:rsidR="00C6054A" w:rsidRPr="00C6054A" w:rsidRDefault="00C6054A" w:rsidP="00C6054A">
      <w:pPr>
        <w:rPr>
          <w:b/>
          <w:bCs/>
        </w:rPr>
      </w:pPr>
      <w:r w:rsidRPr="00C6054A">
        <w:rPr>
          <w:b/>
          <w:bCs/>
        </w:rPr>
        <w:t>API Gateways for Payment Processors</w:t>
      </w:r>
    </w:p>
    <w:p w14:paraId="36100F58" w14:textId="77777777" w:rsidR="00C6054A" w:rsidRPr="00C6054A" w:rsidRDefault="00C6054A" w:rsidP="00C6054A">
      <w:pPr>
        <w:numPr>
          <w:ilvl w:val="0"/>
          <w:numId w:val="4"/>
        </w:numPr>
      </w:pPr>
      <w:r w:rsidRPr="00C6054A">
        <w:t>Third-party integrations with leading processors – Stripe, PayPal, Square, Adyen, and Worldpay allow direct fiat payments via debit or credit cards.</w:t>
      </w:r>
    </w:p>
    <w:p w14:paraId="21296AE7" w14:textId="77777777" w:rsidR="00C6054A" w:rsidRPr="00C6054A" w:rsidRDefault="00C6054A" w:rsidP="00C6054A">
      <w:pPr>
        <w:numPr>
          <w:ilvl w:val="0"/>
          <w:numId w:val="4"/>
        </w:numPr>
      </w:pPr>
      <w:r w:rsidRPr="00C6054A">
        <w:lastRenderedPageBreak/>
        <w:t>Merchant-ready API – Businesses and individuals can integrate TipApp’s API to accept tips from customers using crypto or fiat.</w:t>
      </w:r>
    </w:p>
    <w:p w14:paraId="4CF6E1C8" w14:textId="77777777" w:rsidR="00C6054A" w:rsidRPr="00C6054A" w:rsidRDefault="00C6054A" w:rsidP="00C6054A">
      <w:pPr>
        <w:numPr>
          <w:ilvl w:val="0"/>
          <w:numId w:val="4"/>
        </w:numPr>
      </w:pPr>
      <w:r w:rsidRPr="00C6054A">
        <w:t>Automated settlements – Merchants and service workers receive funds instantly, with real-time balance updates.</w:t>
      </w:r>
    </w:p>
    <w:p w14:paraId="36408289" w14:textId="77777777" w:rsidR="00C6054A" w:rsidRPr="00C6054A" w:rsidRDefault="00C6054A" w:rsidP="00C6054A">
      <w:pPr>
        <w:rPr>
          <w:b/>
          <w:bCs/>
        </w:rPr>
      </w:pPr>
      <w:r w:rsidRPr="00C6054A">
        <w:rPr>
          <w:b/>
          <w:bCs/>
        </w:rPr>
        <w:t>Ease of Use &amp; Accessibility</w:t>
      </w:r>
    </w:p>
    <w:p w14:paraId="63DC832E" w14:textId="77777777" w:rsidR="00C6054A" w:rsidRPr="00C6054A" w:rsidRDefault="00C6054A" w:rsidP="00C6054A">
      <w:pPr>
        <w:numPr>
          <w:ilvl w:val="0"/>
          <w:numId w:val="5"/>
        </w:numPr>
      </w:pPr>
      <w:r w:rsidRPr="00C6054A">
        <w:t>Simple UI/UX – Intuitive design for seamless navigation, catering to both beginners and advanced users.</w:t>
      </w:r>
    </w:p>
    <w:p w14:paraId="1DA16B82" w14:textId="77777777" w:rsidR="00C6054A" w:rsidRPr="00C6054A" w:rsidRDefault="00C6054A" w:rsidP="00C6054A">
      <w:pPr>
        <w:numPr>
          <w:ilvl w:val="0"/>
          <w:numId w:val="5"/>
        </w:numPr>
      </w:pPr>
      <w:r w:rsidRPr="00C6054A">
        <w:t>One-click transactions – Users can set up pre-defined tipping amounts for faster payments.</w:t>
      </w:r>
    </w:p>
    <w:p w14:paraId="54A60E00" w14:textId="77777777" w:rsidR="00C6054A" w:rsidRPr="00C6054A" w:rsidRDefault="00C6054A" w:rsidP="00C6054A">
      <w:pPr>
        <w:numPr>
          <w:ilvl w:val="0"/>
          <w:numId w:val="5"/>
        </w:numPr>
      </w:pPr>
      <w:r w:rsidRPr="00C6054A">
        <w:t>Multi-language support – Available in major languages to ensure global accessibility.</w:t>
      </w:r>
    </w:p>
    <w:p w14:paraId="0174038D" w14:textId="77777777" w:rsidR="00C6054A" w:rsidRPr="00C6054A" w:rsidRDefault="00C6054A" w:rsidP="00C6054A">
      <w:pPr>
        <w:rPr>
          <w:b/>
          <w:bCs/>
        </w:rPr>
      </w:pPr>
      <w:r w:rsidRPr="00C6054A">
        <w:rPr>
          <w:b/>
          <w:bCs/>
        </w:rPr>
        <w:t>Free &amp; Instant Sign-Up</w:t>
      </w:r>
    </w:p>
    <w:p w14:paraId="5AB8DAC3" w14:textId="77777777" w:rsidR="00C6054A" w:rsidRPr="00C6054A" w:rsidRDefault="00C6054A" w:rsidP="00C6054A">
      <w:pPr>
        <w:numPr>
          <w:ilvl w:val="0"/>
          <w:numId w:val="6"/>
        </w:numPr>
      </w:pPr>
      <w:r w:rsidRPr="00C6054A">
        <w:t>No registration fees – Signing up is free, ensuring easy onboarding for new users.</w:t>
      </w:r>
    </w:p>
    <w:p w14:paraId="00AD60EF" w14:textId="77777777" w:rsidR="00C6054A" w:rsidRPr="00C6054A" w:rsidRDefault="00C6054A" w:rsidP="00C6054A">
      <w:pPr>
        <w:numPr>
          <w:ilvl w:val="0"/>
          <w:numId w:val="6"/>
        </w:numPr>
      </w:pPr>
      <w:r w:rsidRPr="00C6054A">
        <w:t>Instant wallet creation – Users receive an automatically generated wallet upon sign-up.</w:t>
      </w:r>
    </w:p>
    <w:p w14:paraId="166C5398" w14:textId="77777777" w:rsidR="00C6054A" w:rsidRPr="00C6054A" w:rsidRDefault="00C6054A" w:rsidP="00C6054A">
      <w:pPr>
        <w:numPr>
          <w:ilvl w:val="0"/>
          <w:numId w:val="6"/>
        </w:numPr>
      </w:pPr>
      <w:r w:rsidRPr="00C6054A">
        <w:t>Anonymous tipping – Users can tip others without needing an account (optional for guest users).</w:t>
      </w:r>
    </w:p>
    <w:p w14:paraId="54CFAC7C" w14:textId="77777777" w:rsidR="00C6054A" w:rsidRPr="00C6054A" w:rsidRDefault="00C6054A" w:rsidP="00C6054A">
      <w:r w:rsidRPr="00C6054A">
        <w:pict w14:anchorId="347F2829">
          <v:rect id="_x0000_i1050" style="width:0;height:1.5pt" o:hralign="center" o:hrstd="t" o:hr="t" fillcolor="#a0a0a0" stroked="f"/>
        </w:pict>
      </w:r>
    </w:p>
    <w:p w14:paraId="3E18F437" w14:textId="77777777" w:rsidR="00C6054A" w:rsidRPr="00C6054A" w:rsidRDefault="00C6054A" w:rsidP="00C6054A">
      <w:pPr>
        <w:rPr>
          <w:b/>
          <w:bCs/>
        </w:rPr>
      </w:pPr>
      <w:r w:rsidRPr="00C6054A">
        <w:rPr>
          <w:b/>
          <w:bCs/>
        </w:rPr>
        <w:t>2. Security &amp; Compliance</w:t>
      </w:r>
    </w:p>
    <w:p w14:paraId="5E5DB7FF" w14:textId="77777777" w:rsidR="00C6054A" w:rsidRPr="00C6054A" w:rsidRDefault="00C6054A" w:rsidP="00C6054A">
      <w:pPr>
        <w:rPr>
          <w:b/>
          <w:bCs/>
        </w:rPr>
      </w:pPr>
      <w:r w:rsidRPr="00C6054A">
        <w:rPr>
          <w:b/>
          <w:bCs/>
        </w:rPr>
        <w:t>Advanced Security Features</w:t>
      </w:r>
    </w:p>
    <w:p w14:paraId="4C689F8E" w14:textId="77777777" w:rsidR="00C6054A" w:rsidRPr="00C6054A" w:rsidRDefault="00C6054A" w:rsidP="00C6054A">
      <w:pPr>
        <w:numPr>
          <w:ilvl w:val="0"/>
          <w:numId w:val="7"/>
        </w:numPr>
      </w:pPr>
      <w:r w:rsidRPr="00C6054A">
        <w:t>Two-Factor Authentication (2FA) – Ensuring secure logins and withdrawals.</w:t>
      </w:r>
    </w:p>
    <w:p w14:paraId="64BDF655" w14:textId="77777777" w:rsidR="00C6054A" w:rsidRPr="00C6054A" w:rsidRDefault="00C6054A" w:rsidP="00C6054A">
      <w:pPr>
        <w:numPr>
          <w:ilvl w:val="0"/>
          <w:numId w:val="7"/>
        </w:numPr>
      </w:pPr>
      <w:r w:rsidRPr="00C6054A">
        <w:t>Blockchain transparency – All crypto transactions are verifiable on-chain, ensuring trust.</w:t>
      </w:r>
    </w:p>
    <w:p w14:paraId="669FFC5C" w14:textId="77777777" w:rsidR="00C6054A" w:rsidRPr="00C6054A" w:rsidRDefault="00C6054A" w:rsidP="00C6054A">
      <w:pPr>
        <w:numPr>
          <w:ilvl w:val="0"/>
          <w:numId w:val="7"/>
        </w:numPr>
      </w:pPr>
      <w:r w:rsidRPr="00C6054A">
        <w:t>Smart contract audits – Ensuring secure and exploit-free functionality.</w:t>
      </w:r>
    </w:p>
    <w:p w14:paraId="22A13B54" w14:textId="77777777" w:rsidR="00C6054A" w:rsidRPr="00C6054A" w:rsidRDefault="00C6054A" w:rsidP="00C6054A">
      <w:pPr>
        <w:rPr>
          <w:b/>
          <w:bCs/>
        </w:rPr>
      </w:pPr>
      <w:r w:rsidRPr="00C6054A">
        <w:rPr>
          <w:b/>
          <w:bCs/>
        </w:rPr>
        <w:t>Compliance &amp; Regulation</w:t>
      </w:r>
    </w:p>
    <w:p w14:paraId="1E6DBA31" w14:textId="77777777" w:rsidR="00C6054A" w:rsidRPr="00C6054A" w:rsidRDefault="00C6054A" w:rsidP="00C6054A">
      <w:pPr>
        <w:numPr>
          <w:ilvl w:val="0"/>
          <w:numId w:val="8"/>
        </w:numPr>
      </w:pPr>
      <w:r w:rsidRPr="00C6054A">
        <w:t>KYC &amp; AML compliant – Partnered with Assure DeFi &amp; SolidProof to ensure regulatory adherence.</w:t>
      </w:r>
    </w:p>
    <w:p w14:paraId="728CB7E0" w14:textId="77777777" w:rsidR="00C6054A" w:rsidRPr="00C6054A" w:rsidRDefault="00C6054A" w:rsidP="00C6054A">
      <w:pPr>
        <w:numPr>
          <w:ilvl w:val="0"/>
          <w:numId w:val="8"/>
        </w:numPr>
      </w:pPr>
      <w:r w:rsidRPr="00C6054A">
        <w:t>GDPR compliance – Ensuring user data privacy and security.</w:t>
      </w:r>
    </w:p>
    <w:p w14:paraId="1B76F08F" w14:textId="77777777" w:rsidR="00C6054A" w:rsidRPr="00C6054A" w:rsidRDefault="00C6054A" w:rsidP="00C6054A">
      <w:pPr>
        <w:numPr>
          <w:ilvl w:val="0"/>
          <w:numId w:val="8"/>
        </w:numPr>
      </w:pPr>
      <w:r w:rsidRPr="00C6054A">
        <w:t>Fraud detection &amp; prevention – AI-driven security checks for suspicious activities.</w:t>
      </w:r>
    </w:p>
    <w:p w14:paraId="3CF74BE1" w14:textId="77777777" w:rsidR="00C6054A" w:rsidRPr="00C6054A" w:rsidRDefault="00C6054A" w:rsidP="00C6054A">
      <w:r w:rsidRPr="00C6054A">
        <w:pict w14:anchorId="0D347940">
          <v:rect id="_x0000_i1051" style="width:0;height:1.5pt" o:hralign="center" o:hrstd="t" o:hr="t" fillcolor="#a0a0a0" stroked="f"/>
        </w:pict>
      </w:r>
    </w:p>
    <w:p w14:paraId="7626DDD6" w14:textId="77777777" w:rsidR="00C6054A" w:rsidRPr="00C6054A" w:rsidRDefault="00C6054A" w:rsidP="00C6054A">
      <w:pPr>
        <w:rPr>
          <w:b/>
          <w:bCs/>
        </w:rPr>
      </w:pPr>
      <w:r w:rsidRPr="00C6054A">
        <w:rPr>
          <w:b/>
          <w:bCs/>
        </w:rPr>
        <w:lastRenderedPageBreak/>
        <w:t>3. Future Roadmap</w:t>
      </w:r>
    </w:p>
    <w:p w14:paraId="4C19588C" w14:textId="77777777" w:rsidR="00C6054A" w:rsidRPr="00C6054A" w:rsidRDefault="00C6054A" w:rsidP="00C6054A">
      <w:pPr>
        <w:rPr>
          <w:b/>
          <w:bCs/>
        </w:rPr>
      </w:pPr>
      <w:r w:rsidRPr="00C6054A">
        <w:rPr>
          <w:b/>
          <w:bCs/>
        </w:rPr>
        <w:t>Q2 2025 - Core Launch</w:t>
      </w:r>
    </w:p>
    <w:p w14:paraId="0366CBCE" w14:textId="77777777" w:rsidR="00C6054A" w:rsidRPr="00C6054A" w:rsidRDefault="00C6054A" w:rsidP="00C6054A">
      <w:pPr>
        <w:numPr>
          <w:ilvl w:val="0"/>
          <w:numId w:val="9"/>
        </w:numPr>
      </w:pPr>
      <w:r w:rsidRPr="00C6054A">
        <w:t>Beta release with key tipping functionalities.</w:t>
      </w:r>
    </w:p>
    <w:p w14:paraId="19A54241" w14:textId="77777777" w:rsidR="00C6054A" w:rsidRPr="00C6054A" w:rsidRDefault="00C6054A" w:rsidP="00C6054A">
      <w:pPr>
        <w:numPr>
          <w:ilvl w:val="0"/>
          <w:numId w:val="9"/>
        </w:numPr>
      </w:pPr>
      <w:r w:rsidRPr="00C6054A">
        <w:t>Initial partnerships with major payment processors.</w:t>
      </w:r>
    </w:p>
    <w:p w14:paraId="73EB75BA" w14:textId="77777777" w:rsidR="00C6054A" w:rsidRPr="00C6054A" w:rsidRDefault="00C6054A" w:rsidP="00C6054A">
      <w:pPr>
        <w:numPr>
          <w:ilvl w:val="0"/>
          <w:numId w:val="9"/>
        </w:numPr>
      </w:pPr>
      <w:r w:rsidRPr="00C6054A">
        <w:t>Wearable integration finalized for contactless tipping.</w:t>
      </w:r>
    </w:p>
    <w:p w14:paraId="2B1050AA" w14:textId="77777777" w:rsidR="00C6054A" w:rsidRPr="00C6054A" w:rsidRDefault="00C6054A" w:rsidP="00C6054A">
      <w:pPr>
        <w:rPr>
          <w:b/>
          <w:bCs/>
        </w:rPr>
      </w:pPr>
      <w:r w:rsidRPr="00C6054A">
        <w:rPr>
          <w:b/>
          <w:bCs/>
        </w:rPr>
        <w:t>Q3 2025 - Expansion &amp; Merchant Adoption</w:t>
      </w:r>
    </w:p>
    <w:p w14:paraId="2BF35968" w14:textId="77777777" w:rsidR="00C6054A" w:rsidRPr="00C6054A" w:rsidRDefault="00C6054A" w:rsidP="00C6054A">
      <w:pPr>
        <w:numPr>
          <w:ilvl w:val="0"/>
          <w:numId w:val="10"/>
        </w:numPr>
      </w:pPr>
      <w:r w:rsidRPr="00C6054A">
        <w:t>Cross-border tipping enabled for international transactions.</w:t>
      </w:r>
    </w:p>
    <w:p w14:paraId="31B9C7D8" w14:textId="77777777" w:rsidR="00C6054A" w:rsidRPr="00C6054A" w:rsidRDefault="00C6054A" w:rsidP="00C6054A">
      <w:pPr>
        <w:numPr>
          <w:ilvl w:val="0"/>
          <w:numId w:val="10"/>
        </w:numPr>
      </w:pPr>
      <w:r w:rsidRPr="00C6054A">
        <w:t>Direct integration with restaurants, hospitality, and gig platforms.</w:t>
      </w:r>
    </w:p>
    <w:p w14:paraId="3F3473DF" w14:textId="77777777" w:rsidR="00C6054A" w:rsidRPr="00C6054A" w:rsidRDefault="00C6054A" w:rsidP="00C6054A">
      <w:pPr>
        <w:numPr>
          <w:ilvl w:val="0"/>
          <w:numId w:val="10"/>
        </w:numPr>
      </w:pPr>
      <w:r w:rsidRPr="00C6054A">
        <w:t>Partnerships with businesses for fiat-to-crypto payroll services.</w:t>
      </w:r>
    </w:p>
    <w:p w14:paraId="5A4E1A03" w14:textId="77777777" w:rsidR="00C6054A" w:rsidRPr="00C6054A" w:rsidRDefault="00C6054A" w:rsidP="00C6054A">
      <w:pPr>
        <w:rPr>
          <w:b/>
          <w:bCs/>
        </w:rPr>
      </w:pPr>
      <w:r w:rsidRPr="00C6054A">
        <w:rPr>
          <w:b/>
          <w:bCs/>
        </w:rPr>
        <w:t>Q4 2025 - Multi-Chain &amp; Institutional Adoption</w:t>
      </w:r>
    </w:p>
    <w:p w14:paraId="0148C36E" w14:textId="77777777" w:rsidR="00C6054A" w:rsidRPr="00C6054A" w:rsidRDefault="00C6054A" w:rsidP="00C6054A">
      <w:pPr>
        <w:numPr>
          <w:ilvl w:val="0"/>
          <w:numId w:val="11"/>
        </w:numPr>
      </w:pPr>
      <w:r w:rsidRPr="00C6054A">
        <w:t>Cross-chain support with Solana &amp; Ethereum L2 solutions.</w:t>
      </w:r>
    </w:p>
    <w:p w14:paraId="5F7DFA5F" w14:textId="77777777" w:rsidR="00C6054A" w:rsidRPr="00C6054A" w:rsidRDefault="00C6054A" w:rsidP="00C6054A">
      <w:pPr>
        <w:numPr>
          <w:ilvl w:val="0"/>
          <w:numId w:val="11"/>
        </w:numPr>
      </w:pPr>
      <w:r w:rsidRPr="00C6054A">
        <w:t>CEX listings &amp; institutional collaborations.</w:t>
      </w:r>
    </w:p>
    <w:p w14:paraId="7EFAFD2E" w14:textId="77777777" w:rsidR="00C6054A" w:rsidRPr="00C6054A" w:rsidRDefault="00C6054A" w:rsidP="00C6054A">
      <w:pPr>
        <w:numPr>
          <w:ilvl w:val="0"/>
          <w:numId w:val="11"/>
        </w:numPr>
      </w:pPr>
      <w:r w:rsidRPr="00C6054A">
        <w:t>Global awareness campaign for tipping culture adoption.</w:t>
      </w:r>
    </w:p>
    <w:p w14:paraId="7DCFBDE0" w14:textId="77777777" w:rsidR="00C6054A" w:rsidRPr="00C6054A" w:rsidRDefault="00C6054A" w:rsidP="00C6054A">
      <w:r w:rsidRPr="00C6054A">
        <w:pict w14:anchorId="311C4340">
          <v:rect id="_x0000_i1052" style="width:0;height:1.5pt" o:hralign="center" o:hrstd="t" o:hr="t" fillcolor="#a0a0a0" stroked="f"/>
        </w:pict>
      </w:r>
    </w:p>
    <w:p w14:paraId="25B4376F" w14:textId="77777777" w:rsidR="00C6054A" w:rsidRPr="00C6054A" w:rsidRDefault="00C6054A" w:rsidP="00C6054A">
      <w:pPr>
        <w:rPr>
          <w:b/>
          <w:bCs/>
        </w:rPr>
      </w:pPr>
      <w:r w:rsidRPr="00C6054A">
        <w:rPr>
          <w:b/>
          <w:bCs/>
        </w:rPr>
        <w:t>4. Why TipApp</w:t>
      </w:r>
    </w:p>
    <w:p w14:paraId="0DBF56F3" w14:textId="77777777" w:rsidR="00C6054A" w:rsidRPr="00C6054A" w:rsidRDefault="00C6054A" w:rsidP="00C6054A">
      <w:pPr>
        <w:numPr>
          <w:ilvl w:val="0"/>
          <w:numId w:val="12"/>
        </w:numPr>
      </w:pPr>
      <w:r w:rsidRPr="00C6054A">
        <w:t>Eliminates middlemen fees – Lower transaction costs compared to traditional payment methods.</w:t>
      </w:r>
    </w:p>
    <w:p w14:paraId="00774F8B" w14:textId="77777777" w:rsidR="00C6054A" w:rsidRPr="00C6054A" w:rsidRDefault="00C6054A" w:rsidP="00C6054A">
      <w:pPr>
        <w:numPr>
          <w:ilvl w:val="0"/>
          <w:numId w:val="12"/>
        </w:numPr>
      </w:pPr>
      <w:r w:rsidRPr="00C6054A">
        <w:t>Global accessibility – Supports fiat and crypto, ensuring inclusivity.</w:t>
      </w:r>
    </w:p>
    <w:p w14:paraId="7C3341DD" w14:textId="77777777" w:rsidR="00C6054A" w:rsidRPr="00C6054A" w:rsidRDefault="00C6054A" w:rsidP="00C6054A">
      <w:pPr>
        <w:numPr>
          <w:ilvl w:val="0"/>
          <w:numId w:val="12"/>
        </w:numPr>
      </w:pPr>
      <w:r w:rsidRPr="00C6054A">
        <w:t>Fast and frictionless – One-click tipping via QR codes, NFC, and wearables.</w:t>
      </w:r>
    </w:p>
    <w:p w14:paraId="5572A83B" w14:textId="77777777" w:rsidR="00C6054A" w:rsidRPr="00C6054A" w:rsidRDefault="00C6054A" w:rsidP="00C6054A">
      <w:pPr>
        <w:numPr>
          <w:ilvl w:val="0"/>
          <w:numId w:val="12"/>
        </w:numPr>
      </w:pPr>
      <w:r w:rsidRPr="00C6054A">
        <w:t>Secure and decentralized – Blockchain-powered transactions with full transparency.</w:t>
      </w:r>
    </w:p>
    <w:p w14:paraId="2AACC8DC" w14:textId="77777777" w:rsidR="00C6054A" w:rsidRPr="00C6054A" w:rsidRDefault="00C6054A" w:rsidP="00C6054A">
      <w:pPr>
        <w:numPr>
          <w:ilvl w:val="0"/>
          <w:numId w:val="12"/>
        </w:numPr>
      </w:pPr>
      <w:r w:rsidRPr="00C6054A">
        <w:t>Future-proof – Scalable infrastructure with continuous feature expansion.</w:t>
      </w:r>
    </w:p>
    <w:p w14:paraId="41A26934" w14:textId="77777777" w:rsidR="00C6054A" w:rsidRPr="00C6054A" w:rsidRDefault="00C6054A" w:rsidP="00C6054A">
      <w:r w:rsidRPr="00C6054A">
        <w:t>TipApp is not just another tipping platform—it is the future of seamless, digital gratuity.</w:t>
      </w:r>
    </w:p>
    <w:p w14:paraId="0EAABC19" w14:textId="77777777" w:rsidR="00C6054A" w:rsidRPr="00C6054A" w:rsidRDefault="00C6054A" w:rsidP="00C6054A">
      <w:r w:rsidRPr="00C6054A">
        <w:t xml:space="preserve">For partnerships and inquiries, visit: </w:t>
      </w:r>
      <w:hyperlink r:id="rId5" w:history="1">
        <w:r w:rsidRPr="00C6054A">
          <w:rPr>
            <w:rStyle w:val="Hyperlink"/>
          </w:rPr>
          <w:t>crypto-tip.com</w:t>
        </w:r>
      </w:hyperlink>
      <w:r w:rsidRPr="00C6054A">
        <w:t xml:space="preserve"> or contact </w:t>
      </w:r>
      <w:hyperlink r:id="rId6" w:history="1">
        <w:r w:rsidRPr="00C6054A">
          <w:rPr>
            <w:rStyle w:val="Hyperlink"/>
          </w:rPr>
          <w:t>info@crypto-tip.com</w:t>
        </w:r>
      </w:hyperlink>
    </w:p>
    <w:p w14:paraId="0B47AAF9" w14:textId="77777777" w:rsidR="00A5343F" w:rsidRDefault="00A5343F"/>
    <w:sectPr w:rsidR="00A534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15BFE"/>
    <w:multiLevelType w:val="multilevel"/>
    <w:tmpl w:val="D9424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04188"/>
    <w:multiLevelType w:val="multilevel"/>
    <w:tmpl w:val="84289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3F1FD5"/>
    <w:multiLevelType w:val="multilevel"/>
    <w:tmpl w:val="D2DAA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FC7B73"/>
    <w:multiLevelType w:val="multilevel"/>
    <w:tmpl w:val="850A3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293FAD"/>
    <w:multiLevelType w:val="multilevel"/>
    <w:tmpl w:val="10B67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927347"/>
    <w:multiLevelType w:val="multilevel"/>
    <w:tmpl w:val="8314F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3306B9"/>
    <w:multiLevelType w:val="multilevel"/>
    <w:tmpl w:val="1DC0D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482392"/>
    <w:multiLevelType w:val="multilevel"/>
    <w:tmpl w:val="BE2AE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36391D"/>
    <w:multiLevelType w:val="multilevel"/>
    <w:tmpl w:val="A710A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D41171"/>
    <w:multiLevelType w:val="multilevel"/>
    <w:tmpl w:val="A5541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3A31CB"/>
    <w:multiLevelType w:val="multilevel"/>
    <w:tmpl w:val="06FA0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2F2E73"/>
    <w:multiLevelType w:val="multilevel"/>
    <w:tmpl w:val="4D9CB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6358822">
    <w:abstractNumId w:val="7"/>
  </w:num>
  <w:num w:numId="2" w16cid:durableId="451897480">
    <w:abstractNumId w:val="8"/>
  </w:num>
  <w:num w:numId="3" w16cid:durableId="76824393">
    <w:abstractNumId w:val="10"/>
  </w:num>
  <w:num w:numId="4" w16cid:durableId="881333765">
    <w:abstractNumId w:val="4"/>
  </w:num>
  <w:num w:numId="5" w16cid:durableId="792872488">
    <w:abstractNumId w:val="9"/>
  </w:num>
  <w:num w:numId="6" w16cid:durableId="212347299">
    <w:abstractNumId w:val="6"/>
  </w:num>
  <w:num w:numId="7" w16cid:durableId="1279873903">
    <w:abstractNumId w:val="11"/>
  </w:num>
  <w:num w:numId="8" w16cid:durableId="323705468">
    <w:abstractNumId w:val="2"/>
  </w:num>
  <w:num w:numId="9" w16cid:durableId="954794006">
    <w:abstractNumId w:val="0"/>
  </w:num>
  <w:num w:numId="10" w16cid:durableId="531960522">
    <w:abstractNumId w:val="1"/>
  </w:num>
  <w:num w:numId="11" w16cid:durableId="1756900949">
    <w:abstractNumId w:val="3"/>
  </w:num>
  <w:num w:numId="12" w16cid:durableId="14062973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191"/>
    <w:rsid w:val="000562D4"/>
    <w:rsid w:val="00760191"/>
    <w:rsid w:val="00A5343F"/>
    <w:rsid w:val="00C6054A"/>
    <w:rsid w:val="00FC51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780E8"/>
  <w15:chartTrackingRefBased/>
  <w15:docId w15:val="{0EB8DC8D-EC32-49DD-900C-D1962480A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01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01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01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01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01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01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01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01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01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01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01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01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01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01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01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01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01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0191"/>
    <w:rPr>
      <w:rFonts w:eastAsiaTheme="majorEastAsia" w:cstheme="majorBidi"/>
      <w:color w:val="272727" w:themeColor="text1" w:themeTint="D8"/>
    </w:rPr>
  </w:style>
  <w:style w:type="paragraph" w:styleId="Title">
    <w:name w:val="Title"/>
    <w:basedOn w:val="Normal"/>
    <w:next w:val="Normal"/>
    <w:link w:val="TitleChar"/>
    <w:uiPriority w:val="10"/>
    <w:qFormat/>
    <w:rsid w:val="007601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01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01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01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0191"/>
    <w:pPr>
      <w:spacing w:before="160"/>
      <w:jc w:val="center"/>
    </w:pPr>
    <w:rPr>
      <w:i/>
      <w:iCs/>
      <w:color w:val="404040" w:themeColor="text1" w:themeTint="BF"/>
    </w:rPr>
  </w:style>
  <w:style w:type="character" w:customStyle="1" w:styleId="QuoteChar">
    <w:name w:val="Quote Char"/>
    <w:basedOn w:val="DefaultParagraphFont"/>
    <w:link w:val="Quote"/>
    <w:uiPriority w:val="29"/>
    <w:rsid w:val="00760191"/>
    <w:rPr>
      <w:i/>
      <w:iCs/>
      <w:color w:val="404040" w:themeColor="text1" w:themeTint="BF"/>
    </w:rPr>
  </w:style>
  <w:style w:type="paragraph" w:styleId="ListParagraph">
    <w:name w:val="List Paragraph"/>
    <w:basedOn w:val="Normal"/>
    <w:uiPriority w:val="34"/>
    <w:qFormat/>
    <w:rsid w:val="00760191"/>
    <w:pPr>
      <w:ind w:left="720"/>
      <w:contextualSpacing/>
    </w:pPr>
  </w:style>
  <w:style w:type="character" w:styleId="IntenseEmphasis">
    <w:name w:val="Intense Emphasis"/>
    <w:basedOn w:val="DefaultParagraphFont"/>
    <w:uiPriority w:val="21"/>
    <w:qFormat/>
    <w:rsid w:val="00760191"/>
    <w:rPr>
      <w:i/>
      <w:iCs/>
      <w:color w:val="0F4761" w:themeColor="accent1" w:themeShade="BF"/>
    </w:rPr>
  </w:style>
  <w:style w:type="paragraph" w:styleId="IntenseQuote">
    <w:name w:val="Intense Quote"/>
    <w:basedOn w:val="Normal"/>
    <w:next w:val="Normal"/>
    <w:link w:val="IntenseQuoteChar"/>
    <w:uiPriority w:val="30"/>
    <w:qFormat/>
    <w:rsid w:val="007601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0191"/>
    <w:rPr>
      <w:i/>
      <w:iCs/>
      <w:color w:val="0F4761" w:themeColor="accent1" w:themeShade="BF"/>
    </w:rPr>
  </w:style>
  <w:style w:type="character" w:styleId="IntenseReference">
    <w:name w:val="Intense Reference"/>
    <w:basedOn w:val="DefaultParagraphFont"/>
    <w:uiPriority w:val="32"/>
    <w:qFormat/>
    <w:rsid w:val="00760191"/>
    <w:rPr>
      <w:b/>
      <w:bCs/>
      <w:smallCaps/>
      <w:color w:val="0F4761" w:themeColor="accent1" w:themeShade="BF"/>
      <w:spacing w:val="5"/>
    </w:rPr>
  </w:style>
  <w:style w:type="character" w:styleId="Hyperlink">
    <w:name w:val="Hyperlink"/>
    <w:basedOn w:val="DefaultParagraphFont"/>
    <w:uiPriority w:val="99"/>
    <w:unhideWhenUsed/>
    <w:rsid w:val="00C6054A"/>
    <w:rPr>
      <w:color w:val="467886" w:themeColor="hyperlink"/>
      <w:u w:val="single"/>
    </w:rPr>
  </w:style>
  <w:style w:type="character" w:styleId="UnresolvedMention">
    <w:name w:val="Unresolved Mention"/>
    <w:basedOn w:val="DefaultParagraphFont"/>
    <w:uiPriority w:val="99"/>
    <w:semiHidden/>
    <w:unhideWhenUsed/>
    <w:rsid w:val="00C605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250464">
      <w:bodyDiv w:val="1"/>
      <w:marLeft w:val="0"/>
      <w:marRight w:val="0"/>
      <w:marTop w:val="0"/>
      <w:marBottom w:val="0"/>
      <w:divBdr>
        <w:top w:val="none" w:sz="0" w:space="0" w:color="auto"/>
        <w:left w:val="none" w:sz="0" w:space="0" w:color="auto"/>
        <w:bottom w:val="none" w:sz="0" w:space="0" w:color="auto"/>
        <w:right w:val="none" w:sz="0" w:space="0" w:color="auto"/>
      </w:divBdr>
    </w:div>
    <w:div w:id="680280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crypto-tip.com" TargetMode="External"/><Relationship Id="rId5" Type="http://schemas.openxmlformats.org/officeDocument/2006/relationships/hyperlink" Target="https://crypto-tip.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677</Words>
  <Characters>3865</Characters>
  <Application>Microsoft Office Word</Application>
  <DocSecurity>0</DocSecurity>
  <Lines>32</Lines>
  <Paragraphs>9</Paragraphs>
  <ScaleCrop>false</ScaleCrop>
  <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Iuliana Rotaru</dc:creator>
  <cp:keywords/>
  <dc:description/>
  <cp:lastModifiedBy>Iuliana Rotaru</cp:lastModifiedBy>
  <cp:revision>3</cp:revision>
  <dcterms:created xsi:type="dcterms:W3CDTF">2025-03-16T03:56:00Z</dcterms:created>
  <dcterms:modified xsi:type="dcterms:W3CDTF">2025-03-16T04:01:00Z</dcterms:modified>
</cp:coreProperties>
</file>